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okumentopavadinimas"/>
        <w:ind w:left="3744" w:firstLine="1296"/>
        <w:jc w:val="both"/>
        <w:rPr>
          <w:szCs w:val="24"/>
          <w:lang w:val="lt-LT"/>
        </w:rPr>
      </w:pPr>
      <w:r>
        <w:rPr>
          <w:szCs w:val="24"/>
        </w:rPr>
        <w:t>PA</w:t>
      </w:r>
      <w:r>
        <w:rPr>
          <w:szCs w:val="24"/>
          <w:lang w:val="lt-LT"/>
        </w:rPr>
        <w:t>TVIRTINTA</w:t>
      </w:r>
    </w:p>
    <w:p>
      <w:pPr>
        <w:pStyle w:val="Dokumentopavadinimas"/>
        <w:ind w:left="5040" w:hanging="0"/>
        <w:jc w:val="both"/>
        <w:rPr>
          <w:szCs w:val="24"/>
          <w:lang w:val="lt-LT"/>
        </w:rPr>
      </w:pPr>
      <w:r>
        <w:rPr>
          <w:szCs w:val="24"/>
          <w:lang w:val="lt-LT"/>
        </w:rPr>
        <w:t>Kaišiadorių r. Rumšiškių Antano Baranausko</w:t>
      </w:r>
    </w:p>
    <w:p>
      <w:pPr>
        <w:pStyle w:val="Dokumentopavadinimas"/>
        <w:ind w:left="3744" w:firstLine="1296"/>
        <w:jc w:val="both"/>
        <w:rPr>
          <w:szCs w:val="24"/>
          <w:lang w:val="lt-LT"/>
        </w:rPr>
      </w:pPr>
      <w:r>
        <w:rPr>
          <w:szCs w:val="24"/>
          <w:lang w:val="lt-LT"/>
        </w:rPr>
        <w:t>gimnazijos direktoriaus</w:t>
      </w:r>
    </w:p>
    <w:p>
      <w:pPr>
        <w:pStyle w:val="Dokumentopavadinimas"/>
        <w:ind w:left="5040" w:hanging="0"/>
        <w:jc w:val="both"/>
        <w:rPr>
          <w:szCs w:val="24"/>
          <w:lang w:val="lt-LT"/>
        </w:rPr>
      </w:pPr>
      <w:r>
        <w:rPr>
          <w:szCs w:val="24"/>
          <w:lang w:val="lt-LT"/>
        </w:rPr>
        <w:t>2019 m. gruodžio 23 d. įsakymu Nr. V-172</w:t>
      </w:r>
    </w:p>
    <w:p>
      <w:pPr>
        <w:pStyle w:val="Normal"/>
        <w:spacing w:beforeAutospacing="0" w:before="0" w:after="0"/>
        <w:jc w:val="center"/>
        <w:rPr>
          <w:rStyle w:val="SubtleEmphasis"/>
          <w:rFonts w:ascii="Times New Roman" w:hAnsi="Times New Roman"/>
          <w:b/>
          <w:b/>
          <w:i w:val="false"/>
          <w:i w:val="false"/>
          <w:sz w:val="24"/>
          <w:szCs w:val="24"/>
        </w:rPr>
      </w:pPr>
      <w:r>
        <w:rPr>
          <w:rFonts w:ascii="Times New Roman" w:hAnsi="Times New Roman"/>
          <w:b/>
          <w:i w:val="false"/>
          <w:sz w:val="24"/>
          <w:szCs w:val="24"/>
        </w:rPr>
      </w:r>
    </w:p>
    <w:p>
      <w:pPr>
        <w:pStyle w:val="Normal"/>
        <w:spacing w:beforeAutospacing="0" w:before="0" w:after="0"/>
        <w:jc w:val="center"/>
        <w:rPr>
          <w:rStyle w:val="SubtleEmphasis"/>
          <w:rFonts w:ascii="Times New Roman" w:hAnsi="Times New Roman"/>
          <w:b/>
          <w:b/>
          <w:i w:val="false"/>
          <w:i w:val="false"/>
          <w:sz w:val="24"/>
          <w:szCs w:val="24"/>
        </w:rPr>
      </w:pPr>
      <w:r>
        <w:rPr>
          <w:rFonts w:ascii="Times New Roman" w:hAnsi="Times New Roman"/>
          <w:b/>
          <w:i w:val="false"/>
          <w:sz w:val="24"/>
          <w:szCs w:val="24"/>
        </w:rPr>
      </w:r>
    </w:p>
    <w:p>
      <w:pPr>
        <w:pStyle w:val="Normal"/>
        <w:spacing w:beforeAutospacing="0" w:before="0" w:after="0"/>
        <w:jc w:val="center"/>
        <w:rPr>
          <w:rStyle w:val="SubtleEmphasis"/>
          <w:rFonts w:ascii="Times New Roman" w:hAnsi="Times New Roman"/>
          <w:b/>
          <w:b/>
          <w:i w:val="false"/>
          <w:i w:val="false"/>
          <w:sz w:val="24"/>
          <w:szCs w:val="24"/>
        </w:rPr>
      </w:pPr>
      <w:r>
        <w:rPr>
          <w:rFonts w:ascii="Times New Roman" w:hAnsi="Times New Roman"/>
          <w:b/>
          <w:i w:val="false"/>
          <w:sz w:val="24"/>
          <w:szCs w:val="24"/>
        </w:rPr>
      </w:r>
    </w:p>
    <w:p>
      <w:pPr>
        <w:pStyle w:val="Normal"/>
        <w:spacing w:beforeAutospacing="0" w:before="0" w:after="0"/>
        <w:jc w:val="center"/>
        <w:rPr>
          <w:rFonts w:ascii="Times New Roman" w:hAnsi="Times New Roman" w:cs="Times New Roman"/>
          <w:b/>
          <w:b/>
          <w:color w:val="000000"/>
          <w:sz w:val="24"/>
          <w:szCs w:val="24"/>
        </w:rPr>
      </w:pPr>
      <w:r>
        <w:rPr>
          <w:rStyle w:val="SubtleEmphasis"/>
          <w:rFonts w:ascii="Times New Roman" w:hAnsi="Times New Roman"/>
          <w:b/>
          <w:i w:val="false"/>
          <w:sz w:val="24"/>
          <w:szCs w:val="24"/>
        </w:rPr>
        <w:t>KAIŠIADORIŲ R. RUMŠIŠKIŲ ANTANO BARANAUSKO GIMNAZIJOS</w:t>
      </w:r>
      <w:r>
        <w:rPr>
          <w:rFonts w:cs="Times New Roman" w:ascii="Times New Roman" w:hAnsi="Times New Roman"/>
          <w:b/>
          <w:color w:val="000000"/>
          <w:sz w:val="24"/>
          <w:szCs w:val="24"/>
        </w:rPr>
        <w:t xml:space="preserve"> </w:t>
      </w:r>
    </w:p>
    <w:p>
      <w:pPr>
        <w:pStyle w:val="Normal"/>
        <w:spacing w:beforeAutospacing="0" w:before="0" w:after="0"/>
        <w:jc w:val="center"/>
        <w:rPr>
          <w:rStyle w:val="SubtleEmphasis"/>
          <w:rFonts w:ascii="Times New Roman" w:hAnsi="Times New Roman"/>
          <w:b/>
          <w:b/>
          <w:i w:val="false"/>
          <w:i w:val="false"/>
          <w:sz w:val="24"/>
          <w:szCs w:val="24"/>
        </w:rPr>
      </w:pPr>
      <w:r>
        <w:rPr>
          <w:rFonts w:cs="Times New Roman" w:ascii="Times New Roman" w:hAnsi="Times New Roman"/>
          <w:b/>
          <w:color w:val="000000"/>
          <w:sz w:val="24"/>
          <w:szCs w:val="24"/>
        </w:rPr>
        <w:t xml:space="preserve">LOGOPEDO </w:t>
      </w:r>
      <w:r>
        <w:rPr>
          <w:rStyle w:val="SubtleEmphasis"/>
          <w:rFonts w:ascii="Times New Roman" w:hAnsi="Times New Roman"/>
          <w:b/>
          <w:i w:val="false"/>
          <w:sz w:val="24"/>
          <w:szCs w:val="24"/>
        </w:rPr>
        <w:t>PAREIGYBĖS APRAŠYMAS</w:t>
      </w:r>
    </w:p>
    <w:p>
      <w:pPr>
        <w:pStyle w:val="Default"/>
        <w:jc w:val="center"/>
        <w:rPr>
          <w:b/>
          <w:b/>
          <w:bCs/>
        </w:rPr>
      </w:pPr>
      <w:r>
        <w:rPr>
          <w:b/>
          <w:bCs/>
        </w:rPr>
      </w:r>
    </w:p>
    <w:p>
      <w:pPr>
        <w:pStyle w:val="Default"/>
        <w:jc w:val="center"/>
        <w:rPr>
          <w:b/>
          <w:b/>
          <w:bCs/>
        </w:rPr>
      </w:pPr>
      <w:r>
        <w:rPr>
          <w:b/>
          <w:bCs/>
        </w:rPr>
        <w:t>I SKYRIUS</w:t>
      </w:r>
    </w:p>
    <w:p>
      <w:pPr>
        <w:pStyle w:val="Default"/>
        <w:jc w:val="center"/>
        <w:rPr>
          <w:b/>
          <w:b/>
          <w:bCs/>
        </w:rPr>
      </w:pPr>
      <w:r>
        <w:rPr>
          <w:b/>
          <w:bCs/>
        </w:rPr>
        <w:t>PAREIGYBĖ</w:t>
      </w:r>
    </w:p>
    <w:p>
      <w:pPr>
        <w:pStyle w:val="Default"/>
        <w:jc w:val="center"/>
        <w:rPr/>
      </w:pPr>
      <w:r>
        <w:rPr/>
      </w:r>
    </w:p>
    <w:p>
      <w:pPr>
        <w:pStyle w:val="Default"/>
        <w:spacing w:lineRule="auto" w:line="360"/>
        <w:ind w:firstLine="709"/>
        <w:jc w:val="both"/>
        <w:rPr/>
      </w:pPr>
      <w:r>
        <w:rPr/>
        <w:t xml:space="preserve">1. Kaišiadorių r. </w:t>
      </w:r>
      <w:r>
        <w:rPr>
          <w:rStyle w:val="SubtleEmphasis"/>
          <w:i w:val="false"/>
        </w:rPr>
        <w:t>Rumšiškių Antano Baranausko gimnazijos</w:t>
      </w:r>
      <w:r>
        <w:rPr>
          <w:b/>
        </w:rPr>
        <w:t xml:space="preserve"> </w:t>
      </w:r>
      <w:r>
        <w:rPr/>
        <w:t xml:space="preserve">(toliau – gimnazija) logopedas yra darbuotojas, dirbantis pagal darbo sutartį. Logopedo pareigybė priskiriama specialistų pareigybės grupei. </w:t>
      </w:r>
    </w:p>
    <w:p>
      <w:pPr>
        <w:pStyle w:val="Default"/>
        <w:spacing w:lineRule="auto" w:line="360"/>
        <w:ind w:firstLine="709"/>
        <w:jc w:val="both"/>
        <w:rPr/>
      </w:pPr>
      <w:r>
        <w:rPr/>
        <w:t xml:space="preserve">2. Pareigybės lygis – A2. </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3. Logopedo  bendrieji pareiginiai nuostatai reglamentuoja logopedo, dirbančio gimnazijos skyriuje, vykdančiose ikimokyklinio, priešmokyklinio ugdymo programas, veiklą.</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4. Logopedas teikia specialiąją pedagoginę pagalbą vaikams, turintiems kalbos ir kitų komunikacijos sutrikimų (toliau – vaikai, turintys kalbos sutrikimų).</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5</w:t>
      </w:r>
      <w:r>
        <w:rPr>
          <w:rFonts w:ascii="Times New Roman" w:hAnsi="Times New Roman"/>
          <w:sz w:val="24"/>
          <w:szCs w:val="24"/>
        </w:rPr>
        <w:t>. Logopedas dirba vadovaudamiesi Lietuvos Respublikos įstatymais, Lietuvos Respublikos Vyriausybės nutarimais, Lietuvos Respublikos švietimo ir mokslo ministerijos teisės aktais, kitais specialųjį ugdymą reglamentuojančiais teisės aktais, mokyklų nuostatais, mokyklų darbo tvarkos taisyklėmis ir pareiginiais nuostatais (pareigybių aprašymu)</w:t>
      </w:r>
    </w:p>
    <w:p>
      <w:pPr>
        <w:pStyle w:val="Default"/>
        <w:spacing w:lineRule="auto" w:line="360"/>
        <w:ind w:firstLine="709"/>
        <w:jc w:val="both"/>
        <w:rPr/>
      </w:pPr>
      <w:r>
        <w:rPr/>
      </w:r>
    </w:p>
    <w:p>
      <w:pPr>
        <w:pStyle w:val="Default"/>
        <w:jc w:val="center"/>
        <w:rPr/>
      </w:pPr>
      <w:r>
        <w:rPr>
          <w:b/>
          <w:bCs/>
        </w:rPr>
        <w:t>II SKYRIUS</w:t>
      </w:r>
    </w:p>
    <w:p>
      <w:pPr>
        <w:pStyle w:val="Normal"/>
        <w:spacing w:beforeAutospacing="0" w:before="0" w:after="0"/>
        <w:jc w:val="center"/>
        <w:rPr>
          <w:rFonts w:ascii="Times New Roman" w:hAnsi="Times New Roman" w:cs="Times New Roman"/>
          <w:b/>
          <w:b/>
          <w:bCs/>
          <w:sz w:val="24"/>
          <w:szCs w:val="24"/>
        </w:rPr>
      </w:pPr>
      <w:r>
        <w:rPr>
          <w:rFonts w:cs="Times New Roman" w:ascii="Times New Roman" w:hAnsi="Times New Roman"/>
          <w:b/>
          <w:bCs/>
          <w:sz w:val="24"/>
          <w:szCs w:val="24"/>
        </w:rPr>
        <w:t>SPECIALŪS REIKALAVIMAI ŠIAIS PAREIGAS EINANČIAM DARBUOTOJO</w:t>
      </w:r>
    </w:p>
    <w:p>
      <w:pPr>
        <w:pStyle w:val="Normal"/>
        <w:spacing w:lineRule="auto" w:line="360" w:beforeAutospacing="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6. Gebėjimas įvertinti kalbos raidos ypatumus, kalbos ir kitus komunikacijos sutrikimus, mokinių specialiuosius poreikius.</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7.Vaikų, turinčių kalbos sutrikimų, specialiosios pedagoginės pagalbos teikimo metodų išmanymas, gebėjimas juos taikyti šalinant šių vaikų kalbos sutrikimus.</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8. Gebėjimas bendrauti ir bendradarbiauti su vaikais, turinčiais kalbos sutrikimų, ir bendradarbiauti su auklėtojomis, kitais asmenimis, tiesiogiai dalyvaujančiais ugdymo procese, vaikų tėvais (globėjais, rūpintojais), pedagoginių psichologinių tarnybų, sveikatos priežiūros, švietimo ir kitų įstaigų darbuotojais;</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9. Išmanymas Bendrųjų, priešmokyklinio ugdymo, specialiųjų programų ir išsilavinimo standartų, Bendrųjų ugdymo planų.</w:t>
      </w:r>
    </w:p>
    <w:p>
      <w:pPr>
        <w:pStyle w:val="Default"/>
        <w:spacing w:lineRule="auto" w:line="360"/>
        <w:jc w:val="center"/>
        <w:rPr>
          <w:b/>
          <w:b/>
          <w:bCs/>
        </w:rPr>
      </w:pPr>
      <w:r>
        <w:rPr>
          <w:b/>
          <w:bCs/>
        </w:rPr>
      </w:r>
    </w:p>
    <w:p>
      <w:pPr>
        <w:pStyle w:val="Default"/>
        <w:jc w:val="center"/>
        <w:rPr/>
      </w:pPr>
      <w:r>
        <w:rPr>
          <w:b/>
          <w:bCs/>
        </w:rPr>
        <w:t>III SKYRIUS</w:t>
      </w:r>
    </w:p>
    <w:p>
      <w:pPr>
        <w:pStyle w:val="Default"/>
        <w:jc w:val="center"/>
        <w:rPr>
          <w:b/>
          <w:b/>
          <w:bCs/>
        </w:rPr>
      </w:pPr>
      <w:r>
        <w:rPr>
          <w:b/>
          <w:bCs/>
        </w:rPr>
        <w:t>ŠIAS PAREIGAS EINANČIO DARBUOTOJO FUNKCIJOS</w:t>
      </w:r>
    </w:p>
    <w:p>
      <w:pPr>
        <w:pStyle w:val="Default"/>
        <w:spacing w:lineRule="auto" w:line="360"/>
        <w:jc w:val="center"/>
        <w:rPr>
          <w:b/>
          <w:b/>
          <w:bCs/>
        </w:rPr>
      </w:pPr>
      <w:r>
        <w:rPr>
          <w:b/>
          <w:bCs/>
        </w:rPr>
      </w:r>
    </w:p>
    <w:p>
      <w:pPr>
        <w:pStyle w:val="Bodytext"/>
        <w:tabs>
          <w:tab w:val="clear" w:pos="1296"/>
          <w:tab w:val="left" w:pos="709" w:leader="none"/>
        </w:tabs>
        <w:spacing w:lineRule="auto" w:line="360"/>
        <w:ind w:firstLine="720"/>
        <w:rPr>
          <w:rFonts w:ascii="Times New Roman" w:hAnsi="Times New Roman"/>
          <w:sz w:val="24"/>
          <w:szCs w:val="24"/>
          <w:lang w:val="lt-LT"/>
        </w:rPr>
      </w:pPr>
      <w:r>
        <w:rPr>
          <w:rFonts w:ascii="Times New Roman" w:hAnsi="Times New Roman"/>
          <w:sz w:val="24"/>
          <w:szCs w:val="24"/>
          <w:lang w:val="lt-LT"/>
        </w:rPr>
        <w:t xml:space="preserve">10. Įvertina vaikų kalbos raidos ypatumus, nustato kalbos ir kitus komunikacijos sutrikimus,   </w:t>
        <w:tab/>
        <w:t>11. Siūlo skirti specialiąją pedagoginę pagalbą vaikams, turintiems kalbos ir kitų komunikacijos sutrikimų: sąrašą vaikų, kuriems numato teikti specialiąją pedagoginę (logopedo) pagalbą, suderina su mokyklą aptarnaujančia pedagogine psichologine tarnyba ir teikia tvirtinti vadovui, o jam šį sąrašą patvirtinus, pateikia vaiko gerovės komisijai.</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12. Bendradarbiaudamas su auklėtojoms, specialiųjų poreikių mokinių tėvais (globėjais, rūpintojais), kitais asmenimis, tiesiogiai dalyvaujančiais ugdymo procese, pedagoginės psichologinės tarnybos specialistais, numato specialiosios pedagoginės pagalbos teikimo tikslus ir uždavinius, jų pasiekimo būdus ir metodus, atitinkančius specialiuosius vaikų poreikius bei galimybes, ir juos taiko.</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12. Sudaro individualiąsias, pogrupines ir grupines specialiųjų poreikių vaikų kalbos ugdymo programas, jas taiko, rengia savo veiklos ataskaitą.</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13. Šalina specialiųjų poreikių vaikų  kalbos ir kitus komunikacijos sutrikimus.</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14. Padeda auklėtojoms pritaikyti mokiniams, kuriems paskirta specialioji pedagoginė pagalba, mokomąją medžiagą ir mokymo priemones.</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15. Padeda auklėtojoms rengti mokinių, kuriems paskirta specialioji pedagoginė pagalba, ugdymo programas.</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16. Konsultuoja auklėtojas, specialiųjų poreikių mokinių tėvus (globėjus, rūpintojus) ir kitus asmenis, tiesiogiai dalyvaujančius ugdymo procese specialiosios pedagoginės pagalbos vaikams teikimo klausimais.</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17. Rengia ir naudoja specialiosios pedagoginės (logopedinės) pagalbos teikimo procese specialiąsias mokymo priemones, skirtas specialiųjų poreikių vaikų kalbos ir kitų komunikacijos sutrikimų lavinimui.</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18. Tvarko ir pildo savo darbo dokumentus.</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19. Dalyvauja gimnazijos vaiko gerovės komisijos veikloje.</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20. Taiko savo darbe logopedijos naujoves.</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t>21. šviečia gimnazijos bendruomenę aktualiais kalbos raidos, kalbos neišlavėjimo ar sutrikimų prevencijos ir jų šalinimo, specialiosios pedagoginės pagalbos teikimo klausimais, formuoja  bendruomenės ir visuomenės teigiamą požiūrį į specialiųjų poreikių mokinius.</w:t>
      </w:r>
    </w:p>
    <w:p>
      <w:pPr>
        <w:pStyle w:val="Bodytext"/>
        <w:spacing w:lineRule="auto" w:line="360"/>
        <w:ind w:firstLine="720"/>
        <w:rPr>
          <w:rFonts w:ascii="Times New Roman" w:hAnsi="Times New Roman"/>
          <w:sz w:val="24"/>
          <w:szCs w:val="24"/>
          <w:lang w:val="lt-LT"/>
        </w:rPr>
      </w:pPr>
      <w:r>
        <w:rPr>
          <w:rFonts w:ascii="Times New Roman" w:hAnsi="Times New Roman"/>
          <w:sz w:val="24"/>
          <w:szCs w:val="24"/>
          <w:lang w:val="lt-LT"/>
        </w:rPr>
      </w:r>
    </w:p>
    <w:p>
      <w:pPr>
        <w:pStyle w:val="Antrat2"/>
        <w:spacing w:before="0" w:after="0"/>
        <w:jc w:val="center"/>
        <w:rPr>
          <w:rFonts w:ascii="Times New Roman" w:hAnsi="Times New Roman" w:cs="Times New Roman"/>
          <w:i w:val="false"/>
          <w:i w:val="false"/>
          <w:sz w:val="24"/>
          <w:szCs w:val="24"/>
        </w:rPr>
      </w:pPr>
      <w:r>
        <w:rPr>
          <w:rFonts w:cs="Times New Roman" w:ascii="Times New Roman" w:hAnsi="Times New Roman"/>
          <w:i w:val="false"/>
          <w:sz w:val="24"/>
          <w:szCs w:val="24"/>
        </w:rPr>
      </w:r>
    </w:p>
    <w:p>
      <w:pPr>
        <w:pStyle w:val="Antrat2"/>
        <w:spacing w:before="0" w:after="0"/>
        <w:jc w:val="center"/>
        <w:rPr>
          <w:rFonts w:ascii="Times New Roman" w:hAnsi="Times New Roman" w:cs="Times New Roman"/>
          <w:i w:val="false"/>
          <w:i w:val="false"/>
          <w:sz w:val="24"/>
          <w:szCs w:val="24"/>
        </w:rPr>
      </w:pPr>
      <w:r>
        <w:rPr>
          <w:rFonts w:cs="Times New Roman" w:ascii="Times New Roman" w:hAnsi="Times New Roman"/>
          <w:i w:val="false"/>
          <w:sz w:val="24"/>
          <w:szCs w:val="24"/>
        </w:rPr>
      </w:r>
    </w:p>
    <w:p>
      <w:pPr>
        <w:pStyle w:val="Antrat2"/>
        <w:spacing w:before="0" w:after="0"/>
        <w:jc w:val="center"/>
        <w:rPr>
          <w:rFonts w:ascii="Times New Roman" w:hAnsi="Times New Roman" w:cs="Times New Roman"/>
          <w:i w:val="false"/>
          <w:i w:val="false"/>
          <w:sz w:val="24"/>
          <w:szCs w:val="24"/>
        </w:rPr>
      </w:pPr>
      <w:r>
        <w:rPr>
          <w:rFonts w:cs="Times New Roman" w:ascii="Times New Roman" w:hAnsi="Times New Roman"/>
          <w:i w:val="false"/>
          <w:sz w:val="24"/>
          <w:szCs w:val="24"/>
        </w:rPr>
        <w:t>IV SKYRIUS</w:t>
      </w:r>
    </w:p>
    <w:p>
      <w:pPr>
        <w:pStyle w:val="Antrat2"/>
        <w:spacing w:before="0" w:after="0"/>
        <w:jc w:val="center"/>
        <w:rPr>
          <w:rFonts w:ascii="Times New Roman" w:hAnsi="Times New Roman" w:cs="Times New Roman"/>
          <w:i w:val="false"/>
          <w:i w:val="false"/>
          <w:sz w:val="24"/>
          <w:szCs w:val="24"/>
        </w:rPr>
      </w:pPr>
      <w:r>
        <w:rPr>
          <w:rFonts w:cs="Times New Roman" w:ascii="Times New Roman" w:hAnsi="Times New Roman"/>
          <w:i w:val="false"/>
          <w:sz w:val="24"/>
          <w:szCs w:val="24"/>
        </w:rPr>
        <w:t xml:space="preserve"> </w:t>
      </w:r>
      <w:r>
        <w:rPr>
          <w:rFonts w:cs="Times New Roman" w:ascii="Times New Roman" w:hAnsi="Times New Roman"/>
          <w:i w:val="false"/>
          <w:sz w:val="24"/>
          <w:szCs w:val="24"/>
        </w:rPr>
        <w:t>ATSAKOMYBĖ IR ATSKAITOMYBĖ</w:t>
      </w:r>
    </w:p>
    <w:p>
      <w:pPr>
        <w:pStyle w:val="Normal"/>
        <w:spacing w:lineRule="auto" w:line="360" w:beforeAutospacing="0" w:before="0" w:after="0"/>
        <w:rPr>
          <w:lang w:eastAsia="lt-LT"/>
        </w:rPr>
      </w:pPr>
      <w:r>
        <w:rPr>
          <w:lang w:eastAsia="lt-LT"/>
        </w:rPr>
      </w:r>
    </w:p>
    <w:p>
      <w:pPr>
        <w:pStyle w:val="Default"/>
        <w:tabs>
          <w:tab w:val="clear" w:pos="1296"/>
          <w:tab w:val="left" w:pos="1701" w:leader="none"/>
        </w:tabs>
        <w:spacing w:lineRule="auto" w:line="360"/>
        <w:ind w:firstLine="709"/>
        <w:jc w:val="both"/>
        <w:rPr/>
      </w:pPr>
      <w:r>
        <w:rPr/>
        <w:t xml:space="preserve">21. Logopedas pavaldus direktoriaus pavaduotojui ugdymui, už savo veiklą atsiskaito mokyklos direktoriui. </w:t>
      </w:r>
    </w:p>
    <w:p>
      <w:pPr>
        <w:pStyle w:val="Default"/>
        <w:tabs>
          <w:tab w:val="clear" w:pos="1296"/>
          <w:tab w:val="left" w:pos="1701" w:leader="none"/>
        </w:tabs>
        <w:spacing w:lineRule="auto" w:line="360"/>
        <w:ind w:firstLine="709"/>
        <w:jc w:val="both"/>
        <w:rPr>
          <w:color w:val="000000" w:themeColor="text1"/>
        </w:rPr>
      </w:pPr>
      <w:r>
        <w:rPr/>
        <w:t xml:space="preserve">22. Logopedas </w:t>
      </w:r>
      <w:r>
        <w:rPr>
          <w:color w:val="000000" w:themeColor="text1"/>
        </w:rPr>
        <w:t xml:space="preserve">aktų nustatyta tvarka atsako už: </w:t>
      </w:r>
    </w:p>
    <w:p>
      <w:pPr>
        <w:pStyle w:val="Default"/>
        <w:tabs>
          <w:tab w:val="clear" w:pos="1296"/>
          <w:tab w:val="left" w:pos="1701" w:leader="none"/>
        </w:tabs>
        <w:spacing w:lineRule="auto" w:line="360" w:before="0" w:after="27"/>
        <w:ind w:firstLine="709"/>
        <w:jc w:val="both"/>
        <w:rPr>
          <w:color w:val="000000" w:themeColor="text1"/>
        </w:rPr>
      </w:pPr>
      <w:r>
        <w:rPr>
          <w:color w:val="000000" w:themeColor="text1"/>
        </w:rPr>
        <w:t xml:space="preserve">22.1. Europos Sąjungos reglamentų, Lietuvos Respublikos įstatymų, kitų teisės aktų įgyvendinimą savo pareigų ribose, šio pareigybės aprašymo, mokyklos nuostatų, mokyklos darbo tvarkos taisyklių, mokytojo etikos normų laikymąsi; </w:t>
      </w:r>
    </w:p>
    <w:p>
      <w:pPr>
        <w:pStyle w:val="Default"/>
        <w:tabs>
          <w:tab w:val="clear" w:pos="1296"/>
          <w:tab w:val="left" w:pos="1701" w:leader="none"/>
        </w:tabs>
        <w:spacing w:lineRule="auto" w:line="360"/>
        <w:ind w:firstLine="709"/>
        <w:jc w:val="both"/>
        <w:rPr>
          <w:color w:val="000000" w:themeColor="text1"/>
        </w:rPr>
      </w:pPr>
      <w:r>
        <w:rPr>
          <w:color w:val="000000" w:themeColor="text1"/>
        </w:rPr>
        <w:t xml:space="preserve">22.2. tinkamą priskirtų funkcijų, tiesioginio vadovo pavedimų atlikimą; </w:t>
      </w:r>
    </w:p>
    <w:p>
      <w:pPr>
        <w:pStyle w:val="Default"/>
        <w:tabs>
          <w:tab w:val="clear" w:pos="1296"/>
          <w:tab w:val="left" w:pos="1701" w:leader="none"/>
        </w:tabs>
        <w:spacing w:lineRule="auto" w:line="360"/>
        <w:ind w:firstLine="709"/>
        <w:jc w:val="both"/>
        <w:rPr>
          <w:color w:val="000000" w:themeColor="text1"/>
        </w:rPr>
      </w:pPr>
      <w:r>
        <w:rPr>
          <w:color w:val="000000" w:themeColor="text1"/>
        </w:rPr>
        <w:t xml:space="preserve">22.3. asmens duomenų apsaugą 2016 m. balandžio 27 d. Europos Parlamento ir Tarybos reglamento (ES) 2016/679 dėl fizinių asmenų apsaugos tvarkant asmens duomenis ir dėl laisvo tokių duomenų judėjimo ir kuriuo panaikinama Direktyva 95/46/EB bei Lietuvos Respublikos teisės aktų nustatyta tvarka. </w:t>
      </w:r>
    </w:p>
    <w:p>
      <w:pPr>
        <w:pStyle w:val="Default"/>
        <w:tabs>
          <w:tab w:val="clear" w:pos="1296"/>
          <w:tab w:val="left" w:pos="1701" w:leader="none"/>
        </w:tabs>
        <w:spacing w:lineRule="auto" w:line="360"/>
        <w:ind w:firstLine="709"/>
        <w:jc w:val="both"/>
        <w:rPr>
          <w:color w:val="000000" w:themeColor="text1"/>
        </w:rPr>
      </w:pPr>
      <w:r>
        <w:rPr>
          <w:color w:val="000000" w:themeColor="text1"/>
        </w:rPr>
        <w:t xml:space="preserve">23. </w:t>
      </w:r>
      <w:r>
        <w:rPr/>
        <w:t xml:space="preserve">Logopedas </w:t>
      </w:r>
      <w:r>
        <w:rPr>
          <w:color w:val="000000" w:themeColor="text1"/>
        </w:rPr>
        <w:t xml:space="preserve">už savo pareigų netinkamą vykdymą atsako darbo tvarkos taisyklių ir Lietuvos Respublikos įstatymų nustatyta tvarka. </w:t>
      </w:r>
    </w:p>
    <w:p>
      <w:pPr>
        <w:pStyle w:val="Default"/>
        <w:tabs>
          <w:tab w:val="clear" w:pos="1296"/>
          <w:tab w:val="left" w:pos="1701" w:leader="none"/>
        </w:tabs>
        <w:spacing w:lineRule="auto" w:line="360"/>
        <w:ind w:firstLine="709"/>
        <w:jc w:val="center"/>
        <w:rPr>
          <w:color w:val="000000" w:themeColor="text1"/>
        </w:rPr>
      </w:pPr>
      <w:r>
        <w:rPr>
          <w:color w:val="000000" w:themeColor="text1"/>
        </w:rPr>
        <w:t>___________________________</w:t>
      </w:r>
    </w:p>
    <w:p>
      <w:pPr>
        <w:pStyle w:val="Normal"/>
        <w:spacing w:before="28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Pareigybės aprašą parengė direktorius Artūras Čepulis</w:t>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t>Susipažinau ir sutinku</w:t>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(parašas)</w:t>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(vardas ir pavardė)</w:t>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(data)</w:t>
      </w:r>
    </w:p>
    <w:p>
      <w:pPr>
        <w:pStyle w:val="Normal"/>
        <w:spacing w:before="280" w:after="160"/>
        <w:jc w:val="center"/>
        <w:rPr>
          <w:rFonts w:ascii="Times New Roman" w:hAnsi="Times New Roman" w:cs="Times New Roman"/>
          <w:sz w:val="24"/>
          <w:szCs w:val="24"/>
        </w:rPr>
      </w:pPr>
      <w:r>
        <w:rPr/>
      </w:r>
    </w:p>
    <w:sectPr>
      <w:type w:val="nextPage"/>
      <w:pgSz w:w="11906" w:h="16838"/>
      <w:pgMar w:left="1701" w:right="567"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TimesLT">
    <w:charset w:val="00"/>
    <w:family w:val="roman"/>
    <w:pitch w:val="variable"/>
  </w:font>
</w:fonts>
</file>

<file path=word/settings.xml><?xml version="1.0" encoding="utf-8"?>
<w:settings xmlns:w="http://schemas.openxmlformats.org/wordprocessingml/2006/main">
  <w:zoom w:percent="120"/>
  <w:defaultTabStop w:val="1296"/>
  <w:autoHyphenation w:val="true"/>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4334"/>
    <w:pPr>
      <w:widowControl/>
      <w:bidi w:val="0"/>
      <w:spacing w:beforeAutospacing="1"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Antrat2">
    <w:name w:val="Heading 2"/>
    <w:basedOn w:val="Normal"/>
    <w:next w:val="Normal"/>
    <w:link w:val="Antrat2Diagrama"/>
    <w:qFormat/>
    <w:rsid w:val="008c4334"/>
    <w:pPr>
      <w:keepNext w:val="true"/>
      <w:spacing w:beforeAutospacing="0" w:before="240" w:after="60"/>
      <w:outlineLvl w:val="1"/>
    </w:pPr>
    <w:rPr>
      <w:rFonts w:ascii="Arial" w:hAnsi="Arial" w:eastAsia="Times New Roman" w:cs="Arial"/>
      <w:b/>
      <w:bCs/>
      <w:i/>
      <w:iCs/>
      <w:sz w:val="28"/>
      <w:szCs w:val="28"/>
      <w:lang w:eastAsia="lt-LT"/>
    </w:rPr>
  </w:style>
  <w:style w:type="character" w:styleId="DefaultParagraphFont" w:default="1">
    <w:name w:val="Default Paragraph Font"/>
    <w:uiPriority w:val="1"/>
    <w:semiHidden/>
    <w:unhideWhenUsed/>
    <w:qFormat/>
    <w:rPr/>
  </w:style>
  <w:style w:type="character" w:styleId="PavadinimasDiagrama" w:customStyle="1">
    <w:name w:val="Pavadinimas Diagrama"/>
    <w:basedOn w:val="DefaultParagraphFont"/>
    <w:link w:val="Pavadinimas"/>
    <w:uiPriority w:val="99"/>
    <w:qFormat/>
    <w:rsid w:val="008c4334"/>
    <w:rPr>
      <w:rFonts w:ascii="Times New Roman" w:hAnsi="Times New Roman" w:eastAsia="Times New Roman" w:cs="Times New Roman"/>
      <w:sz w:val="24"/>
      <w:szCs w:val="20"/>
      <w:lang w:val="en-US"/>
    </w:rPr>
  </w:style>
  <w:style w:type="character" w:styleId="SubtleEmphasis">
    <w:name w:val="Subtle Emphasis"/>
    <w:basedOn w:val="DefaultParagraphFont"/>
    <w:uiPriority w:val="99"/>
    <w:qFormat/>
    <w:rsid w:val="008c4334"/>
    <w:rPr>
      <w:rFonts w:cs="Times New Roman"/>
      <w:i/>
      <w:iCs/>
      <w:color w:val="404040"/>
    </w:rPr>
  </w:style>
  <w:style w:type="character" w:styleId="Antrat2Diagrama" w:customStyle="1">
    <w:name w:val="Antraštė 2 Diagrama"/>
    <w:basedOn w:val="DefaultParagraphFont"/>
    <w:link w:val="Antrat2"/>
    <w:qFormat/>
    <w:rsid w:val="008c4334"/>
    <w:rPr>
      <w:rFonts w:ascii="Arial" w:hAnsi="Arial" w:eastAsia="Times New Roman" w:cs="Arial"/>
      <w:b/>
      <w:bCs/>
      <w:i/>
      <w:iCs/>
      <w:sz w:val="28"/>
      <w:szCs w:val="28"/>
      <w:lang w:eastAsia="lt-LT"/>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Dokumentopavadinimas">
    <w:name w:val="Title"/>
    <w:basedOn w:val="Normal"/>
    <w:link w:val="PavadinimasDiagrama"/>
    <w:uiPriority w:val="99"/>
    <w:qFormat/>
    <w:rsid w:val="008c4334"/>
    <w:pPr>
      <w:spacing w:beforeAutospacing="0" w:before="0" w:after="0"/>
      <w:jc w:val="center"/>
    </w:pPr>
    <w:rPr>
      <w:rFonts w:ascii="Times New Roman" w:hAnsi="Times New Roman" w:eastAsia="Times New Roman" w:cs="Times New Roman"/>
      <w:sz w:val="24"/>
      <w:szCs w:val="20"/>
      <w:lang w:val="en-US"/>
    </w:rPr>
  </w:style>
  <w:style w:type="paragraph" w:styleId="Default" w:customStyle="1">
    <w:name w:val="Default"/>
    <w:qFormat/>
    <w:rsid w:val="008c4334"/>
    <w:pPr>
      <w:widowControl/>
      <w:bidi w:val="0"/>
      <w:spacing w:beforeAutospacing="0" w:before="0" w:after="0"/>
      <w:jc w:val="left"/>
    </w:pPr>
    <w:rPr>
      <w:rFonts w:ascii="Times New Roman" w:hAnsi="Times New Roman" w:cs="Times New Roman" w:eastAsia="Calibri"/>
      <w:color w:val="000000"/>
      <w:kern w:val="0"/>
      <w:sz w:val="24"/>
      <w:szCs w:val="24"/>
      <w:lang w:val="lt-LT" w:eastAsia="en-US" w:bidi="ar-SA"/>
    </w:rPr>
  </w:style>
  <w:style w:type="paragraph" w:styleId="Bodytext" w:customStyle="1">
    <w:name w:val="Body text"/>
    <w:qFormat/>
    <w:rsid w:val="008c4334"/>
    <w:pPr>
      <w:widowControl/>
      <w:bidi w:val="0"/>
      <w:spacing w:beforeAutospacing="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LibreOffice/6.4.2.2$Windows_X86_64 LibreOffice_project/4e471d8c02c9c90f512f7f9ead8875b57fcb1ec3</Application>
  <Pages>3</Pages>
  <Words>599</Words>
  <Characters>4710</Characters>
  <CharactersWithSpaces>5336</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2020-02-25T11:07:00Z</dcterms:created>
  <dc:creator>direktorius</dc:creator>
  <dc:description/>
  <dc:language>lt-LT</dc:language>
  <cp:lastModifiedBy>Vartotojas</cp:lastModifiedBy>
  <dcterms:modified xsi:type="dcterms:W3CDTF">2020-02-25T11:07:00Z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